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32E8C" w14:textId="206AE4C1" w:rsidR="00DD28A8" w:rsidRPr="00683686" w:rsidRDefault="00DD28A8" w:rsidP="00DD28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u w:val="single"/>
          <w14:ligatures w14:val="standardContextual"/>
        </w:rPr>
      </w:pPr>
      <w:r>
        <w:rPr>
          <w:rFonts w:ascii="Arial" w:hAnsi="Arial" w:cs="Arial"/>
          <w:b/>
          <w:bCs/>
          <w:u w:val="single"/>
          <w14:ligatures w14:val="standardContextual"/>
        </w:rPr>
        <w:t>Tiskopisy k dani z nemovitých věcí 2025</w:t>
      </w:r>
      <w:r w:rsidRPr="00683686">
        <w:rPr>
          <w:rFonts w:ascii="Arial" w:hAnsi="Arial" w:cs="Arial"/>
          <w:b/>
          <w:u w:val="single"/>
        </w:rPr>
        <w:t xml:space="preserve"> (</w:t>
      </w:r>
      <w:r w:rsidR="009C51AD">
        <w:rPr>
          <w:rFonts w:ascii="Arial" w:hAnsi="Arial" w:cs="Arial"/>
          <w:b/>
          <w:u w:val="single"/>
        </w:rPr>
        <w:t>96</w:t>
      </w:r>
      <w:r w:rsidRPr="00683686">
        <w:rPr>
          <w:rFonts w:ascii="Arial" w:hAnsi="Arial" w:cs="Arial"/>
          <w:b/>
          <w:u w:val="single"/>
        </w:rPr>
        <w:t xml:space="preserve">/24) </w:t>
      </w:r>
    </w:p>
    <w:p w14:paraId="05DD6FF4" w14:textId="77777777" w:rsidR="00DD28A8" w:rsidRPr="00E42C36" w:rsidRDefault="00DD28A8" w:rsidP="00DD28A8">
      <w:pPr>
        <w:spacing w:after="0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1B1C94DF" w14:textId="77777777" w:rsidR="00DD28A8" w:rsidRPr="000B0B3F" w:rsidRDefault="00DD28A8" w:rsidP="00DD28A8">
      <w:pPr>
        <w:spacing w:line="276" w:lineRule="auto"/>
        <w:jc w:val="both"/>
        <w:rPr>
          <w:rFonts w:ascii="Arial" w:hAnsi="Arial" w:cs="Arial"/>
          <w:b/>
          <w:u w:val="single"/>
        </w:rPr>
      </w:pPr>
      <w:r w:rsidRPr="000B0B3F">
        <w:rPr>
          <w:rFonts w:ascii="Arial" w:hAnsi="Arial" w:cs="Arial"/>
          <w:b/>
          <w:u w:val="single"/>
        </w:rPr>
        <w:t xml:space="preserve">Dotaz: </w:t>
      </w:r>
    </w:p>
    <w:p w14:paraId="3287EF74" w14:textId="57A1C6DA" w:rsidR="00DD28A8" w:rsidRPr="00DD28A8" w:rsidRDefault="00DD28A8" w:rsidP="00DD28A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212529"/>
          <w14:ligatures w14:val="standardContextual"/>
        </w:rPr>
      </w:pPr>
      <w:r w:rsidRPr="00DD28A8">
        <w:rPr>
          <w:rFonts w:ascii="Arial" w:hAnsi="Arial" w:cs="Arial"/>
          <w:color w:val="212529"/>
          <w14:ligatures w14:val="standardContextual"/>
        </w:rPr>
        <w:t xml:space="preserve">Žádám o </w:t>
      </w:r>
      <w:r w:rsidRPr="00DD28A8">
        <w:rPr>
          <w:rFonts w:ascii="Arial" w:hAnsi="Arial" w:cs="Arial"/>
          <w14:ligatures w14:val="standardContextual"/>
        </w:rPr>
        <w:t>sdělení termínu zveřejnění formuláře přiznání k dani z nemovitých věcí na zdaňovací období roku 2025, včetně dat obcí.</w:t>
      </w:r>
    </w:p>
    <w:p w14:paraId="23F9F0B6" w14:textId="77777777" w:rsidR="00DD28A8" w:rsidRPr="00DD28A8" w:rsidRDefault="00DD28A8" w:rsidP="00DD28A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212529"/>
          <w14:ligatures w14:val="standardContextual"/>
        </w:rPr>
      </w:pPr>
    </w:p>
    <w:p w14:paraId="4694391A" w14:textId="77777777" w:rsidR="00DD28A8" w:rsidRPr="00DD28A8" w:rsidRDefault="00DD28A8" w:rsidP="00DD28A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u w:val="single"/>
        </w:rPr>
      </w:pPr>
      <w:r w:rsidRPr="00DD28A8">
        <w:rPr>
          <w:rFonts w:ascii="Arial" w:hAnsi="Arial" w:cs="Arial"/>
          <w:b/>
          <w:u w:val="single"/>
        </w:rPr>
        <w:t xml:space="preserve">Odpověď: </w:t>
      </w:r>
    </w:p>
    <w:p w14:paraId="5FA5F682" w14:textId="67BB7C94" w:rsidR="001E1838" w:rsidRPr="00DD28A8" w:rsidRDefault="00DD28A8" w:rsidP="00DD28A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D28A8">
        <w:rPr>
          <w:rFonts w:ascii="Arial" w:hAnsi="Arial" w:cs="Arial"/>
          <w14:ligatures w14:val="standardContextual"/>
        </w:rPr>
        <w:t>V přílohách naleznete příslušné formuláře. Jejich zveřejnění, včetně místních koeficientů, se předpokládá v zákonném termínu, tedy k datu 1. 1. 2025</w:t>
      </w:r>
    </w:p>
    <w:sectPr w:rsidR="001E1838" w:rsidRPr="00DD28A8" w:rsidSect="00DD28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8A8"/>
    <w:rsid w:val="001E1838"/>
    <w:rsid w:val="008A4FD7"/>
    <w:rsid w:val="009C51AD"/>
    <w:rsid w:val="00DD2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59FEE"/>
  <w15:chartTrackingRefBased/>
  <w15:docId w15:val="{7E4E1506-33CB-4E70-B558-8D8DEBBF9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28A8"/>
    <w:rPr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295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Bloudková Kateřina Mgr. (GFŘ)</dc:creator>
  <cp:keywords/>
  <dc:description/>
  <cp:lastModifiedBy>Bloudková Kateřina Mgr. (GFŘ)</cp:lastModifiedBy>
  <cp:revision>2</cp:revision>
  <dcterms:created xsi:type="dcterms:W3CDTF">2024-12-13T13:39:00Z</dcterms:created>
  <dcterms:modified xsi:type="dcterms:W3CDTF">2024-12-17T08:02:00Z</dcterms:modified>
</cp:coreProperties>
</file>